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B" w:rsidRPr="00814DB3" w:rsidRDefault="00B90593" w:rsidP="007022CF">
      <w:pPr>
        <w:spacing w:before="120" w:after="360" w:line="240" w:lineRule="auto"/>
        <w:rPr>
          <w:b/>
          <w:sz w:val="28"/>
          <w:szCs w:val="28"/>
        </w:rPr>
      </w:pPr>
      <w:r w:rsidRPr="00814DB3">
        <w:rPr>
          <w:b/>
          <w:sz w:val="28"/>
          <w:szCs w:val="28"/>
        </w:rPr>
        <w:t>Проект п</w:t>
      </w:r>
      <w:r w:rsidR="00F4410B" w:rsidRPr="00814DB3">
        <w:rPr>
          <w:b/>
          <w:sz w:val="28"/>
          <w:szCs w:val="28"/>
        </w:rPr>
        <w:t>риходно-</w:t>
      </w:r>
      <w:r w:rsidR="000E14A1" w:rsidRPr="00814DB3">
        <w:rPr>
          <w:b/>
          <w:sz w:val="28"/>
          <w:szCs w:val="28"/>
        </w:rPr>
        <w:t>р</w:t>
      </w:r>
      <w:r w:rsidR="00F4410B" w:rsidRPr="00814DB3">
        <w:rPr>
          <w:b/>
          <w:sz w:val="28"/>
          <w:szCs w:val="28"/>
        </w:rPr>
        <w:t>асходн</w:t>
      </w:r>
      <w:r w:rsidRPr="00814DB3">
        <w:rPr>
          <w:b/>
          <w:sz w:val="28"/>
          <w:szCs w:val="28"/>
        </w:rPr>
        <w:t>ой</w:t>
      </w:r>
      <w:r w:rsidR="00A70AB5" w:rsidRPr="00814DB3">
        <w:rPr>
          <w:b/>
          <w:sz w:val="28"/>
          <w:szCs w:val="28"/>
        </w:rPr>
        <w:t xml:space="preserve"> смет</w:t>
      </w:r>
      <w:r w:rsidRPr="00814DB3">
        <w:rPr>
          <w:b/>
          <w:sz w:val="28"/>
          <w:szCs w:val="28"/>
        </w:rPr>
        <w:t>ы</w:t>
      </w:r>
      <w:r w:rsidR="00F4410B" w:rsidRPr="00814DB3">
        <w:rPr>
          <w:b/>
          <w:sz w:val="28"/>
          <w:szCs w:val="28"/>
        </w:rPr>
        <w:t xml:space="preserve"> ДНТ</w:t>
      </w:r>
      <w:r w:rsidR="00022308" w:rsidRPr="00814DB3">
        <w:rPr>
          <w:b/>
          <w:sz w:val="28"/>
          <w:szCs w:val="28"/>
        </w:rPr>
        <w:t>СН</w:t>
      </w:r>
      <w:r w:rsidR="00082F38" w:rsidRPr="00814DB3">
        <w:rPr>
          <w:b/>
          <w:sz w:val="28"/>
          <w:szCs w:val="28"/>
        </w:rPr>
        <w:t xml:space="preserve"> «Приморский» на 202</w:t>
      </w:r>
      <w:r w:rsidR="005F7492" w:rsidRPr="00814DB3">
        <w:rPr>
          <w:b/>
          <w:sz w:val="28"/>
          <w:szCs w:val="28"/>
        </w:rPr>
        <w:t>1</w:t>
      </w:r>
      <w:r w:rsidR="00F4410B" w:rsidRPr="00814DB3">
        <w:rPr>
          <w:b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600"/>
      </w:tblPr>
      <w:tblGrid>
        <w:gridCol w:w="561"/>
        <w:gridCol w:w="4084"/>
        <w:gridCol w:w="2266"/>
        <w:gridCol w:w="8158"/>
      </w:tblGrid>
      <w:tr w:rsidR="002D0C40" w:rsidRPr="00814DB3" w:rsidTr="002D0C40">
        <w:trPr>
          <w:trHeight w:val="736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814DB3" w:rsidRDefault="002D0C40" w:rsidP="00FF728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ПРИХОДНАЯ ЧАСТЬ СМЕТЫ</w:t>
            </w:r>
          </w:p>
        </w:tc>
      </w:tr>
      <w:tr w:rsidR="0083486A" w:rsidRPr="00814DB3" w:rsidTr="00814DB3">
        <w:trPr>
          <w:trHeight w:val="510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</w:pPr>
            <w:r w:rsidRPr="00814DB3">
              <w:t>№  п/п</w:t>
            </w:r>
          </w:p>
        </w:tc>
        <w:tc>
          <w:tcPr>
            <w:tcW w:w="1355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Статья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Сумма, руб.</w:t>
            </w:r>
          </w:p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2021 г.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Пояснения</w:t>
            </w:r>
          </w:p>
        </w:tc>
      </w:tr>
      <w:tr w:rsidR="0083486A" w:rsidRPr="00814DB3" w:rsidTr="00814DB3">
        <w:trPr>
          <w:trHeight w:val="2572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</w:pPr>
            <w:r w:rsidRPr="00814DB3">
              <w:t>Остаток денежных средств за 2020 г. на 01.01.202</w:t>
            </w:r>
            <w:r w:rsidR="00814DB3">
              <w:t>1</w:t>
            </w:r>
            <w:r w:rsidRPr="00814DB3">
              <w:t xml:space="preserve"> г.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18828163,76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Состав остатка денежных средств на 01.01.2021 г. в том числе:</w:t>
            </w:r>
          </w:p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- депозит целевых взносов...................................................5000000 руб.</w:t>
            </w:r>
          </w:p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- переплата аренды ...................................................................78170 руб.</w:t>
            </w:r>
          </w:p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- долги по взносам за 2019 г. ...................................................73408 руб.</w:t>
            </w:r>
          </w:p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- доход от депозита за 2020 г. ...........................................207500,56 руб.</w:t>
            </w:r>
          </w:p>
          <w:p w:rsidR="0083486A" w:rsidRPr="00814DB3" w:rsidRDefault="0083486A" w:rsidP="00B90593">
            <w:pPr>
              <w:spacing w:line="240" w:lineRule="auto"/>
              <w:ind w:firstLine="0"/>
            </w:pPr>
            <w:r w:rsidRPr="00814DB3">
              <w:t>- пени по взносам за 2020 г. ................................................... 43643 руб.</w:t>
            </w:r>
          </w:p>
          <w:p w:rsidR="0083486A" w:rsidRPr="00814DB3" w:rsidRDefault="0083486A" w:rsidP="001672C8">
            <w:pPr>
              <w:spacing w:line="240" w:lineRule="auto"/>
              <w:ind w:firstLine="0"/>
            </w:pPr>
            <w:r w:rsidRPr="00814DB3">
              <w:t>- остаток членские взносы:............................................... 245011</w:t>
            </w:r>
            <w:r w:rsidRPr="00814DB3">
              <w:rPr>
                <w:b/>
              </w:rPr>
              <w:t xml:space="preserve"> </w:t>
            </w:r>
            <w:r w:rsidRPr="00814DB3">
              <w:t>руб.</w:t>
            </w:r>
          </w:p>
          <w:p w:rsidR="0083486A" w:rsidRPr="00814DB3" w:rsidRDefault="0083486A" w:rsidP="00CE4C7E">
            <w:pPr>
              <w:spacing w:line="240" w:lineRule="auto"/>
              <w:ind w:firstLine="0"/>
            </w:pPr>
            <w:r w:rsidRPr="00814DB3">
              <w:t>- целевые взносы:...........................................................13180431,20 руб.</w:t>
            </w:r>
          </w:p>
        </w:tc>
      </w:tr>
      <w:tr w:rsidR="0083486A" w:rsidRPr="00814DB3" w:rsidTr="00814DB3">
        <w:trPr>
          <w:trHeight w:val="679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0008E7">
            <w:pPr>
              <w:spacing w:line="240" w:lineRule="auto"/>
              <w:ind w:firstLine="0"/>
            </w:pPr>
            <w:r w:rsidRPr="00814DB3">
              <w:t>Проценты по депозиту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90000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3E4EDA">
            <w:pPr>
              <w:spacing w:line="240" w:lineRule="auto"/>
              <w:ind w:firstLine="0"/>
            </w:pPr>
          </w:p>
        </w:tc>
      </w:tr>
      <w:tr w:rsidR="0083486A" w:rsidRPr="00814DB3" w:rsidTr="00814DB3">
        <w:trPr>
          <w:trHeight w:val="681"/>
        </w:trPr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25765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3E4EDA">
            <w:pPr>
              <w:spacing w:line="240" w:lineRule="auto"/>
              <w:ind w:firstLine="0"/>
              <w:jc w:val="left"/>
            </w:pPr>
            <w:r w:rsidRPr="00814DB3">
              <w:t>Целевые взносы на кадастровые работы и оформление документов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60000</w:t>
            </w:r>
          </w:p>
        </w:tc>
        <w:tc>
          <w:tcPr>
            <w:tcW w:w="2707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</w:pPr>
            <w:r w:rsidRPr="00814DB3">
              <w:t xml:space="preserve">Остаток целевых взносов 15000 руб. на приватизацию участков </w:t>
            </w:r>
            <w:r w:rsidR="00814DB3">
              <w:t>оставшихся 4 членов</w:t>
            </w:r>
            <w:r w:rsidRPr="00814DB3">
              <w:t xml:space="preserve"> товарищества</w:t>
            </w:r>
            <w:r w:rsidR="002D0C40">
              <w:t>.</w:t>
            </w:r>
            <w:r w:rsidRPr="00814DB3">
              <w:t xml:space="preserve"> </w:t>
            </w:r>
          </w:p>
        </w:tc>
      </w:tr>
      <w:tr w:rsidR="0083486A" w:rsidRPr="00814DB3" w:rsidTr="00814DB3">
        <w:trPr>
          <w:trHeight w:val="975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3E4EDA">
            <w:pPr>
              <w:spacing w:line="240" w:lineRule="auto"/>
              <w:ind w:firstLine="0"/>
            </w:pPr>
            <w:r w:rsidRPr="00814DB3">
              <w:t>Целевые взносы на обустройство товарищества (с</w:t>
            </w:r>
            <w:r w:rsidRPr="00814DB3">
              <w:rPr>
                <w:szCs w:val="24"/>
              </w:rPr>
              <w:t xml:space="preserve">троительство дорог, вырубка зеленых насаждений, пожарные водоемы, площадки под бытовые отходы и т.д.) 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31920000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7B7A65">
            <w:pPr>
              <w:spacing w:line="240" w:lineRule="auto"/>
              <w:ind w:firstLine="0"/>
            </w:pPr>
            <w:r w:rsidRPr="007022CF">
              <w:rPr>
                <w:b/>
              </w:rPr>
              <w:t>60000</w:t>
            </w:r>
            <w:r w:rsidRPr="00814DB3">
              <w:t xml:space="preserve"> руб. с каждого члена товарищества</w:t>
            </w:r>
            <w:r w:rsidR="007022CF">
              <w:t>:</w:t>
            </w:r>
            <w:r w:rsidRPr="00814DB3">
              <w:t xml:space="preserve"> 532</w:t>
            </w:r>
            <w:r w:rsidR="002D0C40">
              <w:t>*60000</w:t>
            </w:r>
          </w:p>
          <w:p w:rsidR="0083486A" w:rsidRPr="00814DB3" w:rsidRDefault="0083486A" w:rsidP="007B7A65">
            <w:pPr>
              <w:spacing w:line="240" w:lineRule="auto"/>
              <w:ind w:firstLine="0"/>
            </w:pPr>
            <w:r w:rsidRPr="00814DB3">
              <w:t>Размер взноса экономически обосновывается и утверждается решением Общего собрания</w:t>
            </w:r>
            <w:r w:rsidR="002D0C40">
              <w:t xml:space="preserve"> совместно с обоснованием</w:t>
            </w:r>
          </w:p>
        </w:tc>
      </w:tr>
      <w:tr w:rsidR="0083486A" w:rsidRPr="00814DB3" w:rsidTr="00814DB3">
        <w:trPr>
          <w:trHeight w:val="1186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</w:pPr>
            <w:r w:rsidRPr="00814DB3">
              <w:t>Членские взносы.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3724000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40F64">
            <w:pPr>
              <w:spacing w:line="240" w:lineRule="auto"/>
              <w:ind w:firstLine="0"/>
            </w:pPr>
            <w:r w:rsidRPr="002D0C40">
              <w:rPr>
                <w:b/>
              </w:rPr>
              <w:t>7000</w:t>
            </w:r>
            <w:r w:rsidRPr="00814DB3">
              <w:t xml:space="preserve"> ру</w:t>
            </w:r>
            <w:r w:rsidR="007022CF">
              <w:t>б. с каждого члена товарищества: 532*7000</w:t>
            </w:r>
          </w:p>
          <w:p w:rsidR="0083486A" w:rsidRPr="00814DB3" w:rsidRDefault="0083486A" w:rsidP="007022CF">
            <w:pPr>
              <w:spacing w:line="240" w:lineRule="auto"/>
              <w:ind w:firstLine="0"/>
            </w:pPr>
            <w:r w:rsidRPr="00814DB3">
              <w:t>Размер взноса экономически обосновывается и утверж</w:t>
            </w:r>
            <w:r w:rsidR="002D0C40">
              <w:t>дается решением Общего собрания совместно с обоснованием.</w:t>
            </w:r>
          </w:p>
        </w:tc>
      </w:tr>
      <w:tr w:rsidR="0083486A" w:rsidRPr="00814DB3" w:rsidTr="00814DB3">
        <w:trPr>
          <w:trHeight w:val="710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83486A">
            <w:pPr>
              <w:spacing w:line="240" w:lineRule="auto"/>
              <w:ind w:firstLine="0"/>
            </w:pPr>
            <w:r w:rsidRPr="00814DB3">
              <w:t>Взносы за аренду земли в 2021 г.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2D0C40">
            <w:pPr>
              <w:spacing w:line="240" w:lineRule="auto"/>
              <w:ind w:firstLine="0"/>
            </w:pPr>
            <w:r w:rsidRPr="00814DB3">
              <w:t>Согласно договору аренды № 2015-ДА 020 по расчету от КУМИ администрации Сос</w:t>
            </w:r>
            <w:r w:rsidR="002D0C40">
              <w:t>новоборского городского округа з</w:t>
            </w:r>
            <w:r w:rsidRPr="00814DB3">
              <w:t xml:space="preserve">а </w:t>
            </w:r>
            <w:r w:rsidR="003E4B07">
              <w:t>аренду земель общего пользования (</w:t>
            </w:r>
            <w:r w:rsidRPr="00814DB3">
              <w:t>ЗОП</w:t>
            </w:r>
            <w:r w:rsidR="003E4B07">
              <w:t>).</w:t>
            </w:r>
          </w:p>
        </w:tc>
      </w:tr>
      <w:tr w:rsidR="0083486A" w:rsidRPr="00814DB3" w:rsidTr="00814DB3">
        <w:trPr>
          <w:trHeight w:val="693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DC3286">
            <w:pPr>
              <w:spacing w:line="240" w:lineRule="auto"/>
              <w:ind w:firstLine="0"/>
            </w:pPr>
            <w:r w:rsidRPr="00814DB3">
              <w:t>Задолженность по взносам 2020 г.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3486A">
            <w:pPr>
              <w:spacing w:line="240" w:lineRule="auto"/>
              <w:ind w:firstLine="0"/>
              <w:jc w:val="center"/>
              <w:rPr>
                <w:b/>
              </w:rPr>
            </w:pPr>
            <w:r w:rsidRPr="00814DB3">
              <w:rPr>
                <w:b/>
              </w:rPr>
              <w:t>84476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326D4C">
            <w:pPr>
              <w:spacing w:line="240" w:lineRule="auto"/>
              <w:ind w:firstLine="0"/>
            </w:pPr>
            <w:r w:rsidRPr="00814DB3">
              <w:t>На 01.01.202</w:t>
            </w:r>
            <w:r w:rsidR="004D5EE4">
              <w:t>1</w:t>
            </w:r>
            <w:r w:rsidRPr="00814DB3">
              <w:t xml:space="preserve"> г. </w:t>
            </w:r>
            <w:r w:rsidR="00326D4C">
              <w:t>22</w:t>
            </w:r>
            <w:r w:rsidRPr="00814DB3">
              <w:t xml:space="preserve"> член</w:t>
            </w:r>
            <w:r w:rsidR="00326D4C">
              <w:t>а</w:t>
            </w:r>
            <w:r w:rsidRPr="00814DB3">
              <w:t xml:space="preserve"> товарищества имели задолженность по взносам.</w:t>
            </w:r>
          </w:p>
        </w:tc>
      </w:tr>
      <w:tr w:rsidR="0083486A" w:rsidRPr="00814DB3" w:rsidTr="00814DB3">
        <w:trPr>
          <w:trHeight w:val="693"/>
        </w:trPr>
        <w:tc>
          <w:tcPr>
            <w:tcW w:w="186" w:type="pct"/>
            <w:vAlign w:val="center"/>
          </w:tcPr>
          <w:p w:rsidR="0083486A" w:rsidRPr="00814DB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D5EE4">
            <w:pPr>
              <w:spacing w:line="240" w:lineRule="auto"/>
              <w:ind w:firstLine="0"/>
            </w:pPr>
            <w:r w:rsidRPr="00814DB3">
              <w:t xml:space="preserve">Возврат судебных расходов 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3486A">
            <w:pPr>
              <w:spacing w:line="240" w:lineRule="auto"/>
              <w:ind w:firstLine="0"/>
              <w:jc w:val="center"/>
            </w:pPr>
            <w:r w:rsidRPr="00814DB3">
              <w:rPr>
                <w:b/>
                <w:szCs w:val="24"/>
              </w:rPr>
              <w:t>80000</w:t>
            </w:r>
          </w:p>
        </w:tc>
        <w:tc>
          <w:tcPr>
            <w:tcW w:w="2707" w:type="pct"/>
            <w:vAlign w:val="center"/>
          </w:tcPr>
          <w:p w:rsidR="0083486A" w:rsidRPr="00814DB3" w:rsidRDefault="004D5EE4" w:rsidP="002D0C40">
            <w:pPr>
              <w:spacing w:line="240" w:lineRule="auto"/>
              <w:ind w:firstLine="0"/>
            </w:pPr>
            <w:r>
              <w:t>П</w:t>
            </w:r>
            <w:r w:rsidR="0083486A" w:rsidRPr="00814DB3">
              <w:t xml:space="preserve">о решению суда. 4 </w:t>
            </w:r>
            <w:r w:rsidR="002D0C40">
              <w:t>исполнительных листа</w:t>
            </w:r>
          </w:p>
        </w:tc>
      </w:tr>
      <w:tr w:rsidR="0083486A" w:rsidRPr="00814DB3" w:rsidTr="00814DB3">
        <w:trPr>
          <w:trHeight w:val="1426"/>
        </w:trPr>
        <w:tc>
          <w:tcPr>
            <w:tcW w:w="1541" w:type="pct"/>
            <w:gridSpan w:val="2"/>
            <w:vAlign w:val="center"/>
          </w:tcPr>
          <w:p w:rsidR="0083486A" w:rsidRDefault="003E4B07" w:rsidP="00D02684">
            <w:pPr>
              <w:spacing w:line="240" w:lineRule="auto"/>
              <w:ind w:firstLine="0"/>
              <w:jc w:val="center"/>
            </w:pPr>
            <w:r>
              <w:t>П</w:t>
            </w:r>
            <w:r w:rsidR="002D0C40">
              <w:t xml:space="preserve">ланируемые поступления </w:t>
            </w:r>
            <w:r>
              <w:t>за 2021 г., руб.:</w:t>
            </w:r>
          </w:p>
          <w:p w:rsidR="003E4B07" w:rsidRPr="00814DB3" w:rsidRDefault="003E4B07" w:rsidP="00D02684">
            <w:pPr>
              <w:spacing w:line="240" w:lineRule="auto"/>
              <w:ind w:firstLine="0"/>
              <w:jc w:val="center"/>
            </w:pPr>
          </w:p>
        </w:tc>
        <w:tc>
          <w:tcPr>
            <w:tcW w:w="752" w:type="pct"/>
            <w:vAlign w:val="center"/>
          </w:tcPr>
          <w:p w:rsidR="0083486A" w:rsidRPr="00814DB3" w:rsidRDefault="00FF6DBF" w:rsidP="0083486A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B715E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715E3">
              <w:rPr>
                <w:b/>
                <w:noProof/>
              </w:rPr>
              <w:t>54786639,76</w:t>
            </w:r>
            <w:r>
              <w:rPr>
                <w:b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974148">
            <w:pPr>
              <w:spacing w:line="240" w:lineRule="auto"/>
              <w:ind w:firstLine="0"/>
              <w:rPr>
                <w:b/>
              </w:rPr>
            </w:pPr>
            <w:r w:rsidRPr="00814DB3">
              <w:t>Членские</w:t>
            </w:r>
            <w:r w:rsidR="002D0C40">
              <w:t xml:space="preserve"> взносы</w:t>
            </w:r>
            <w:r w:rsidRPr="00814DB3">
              <w:t xml:space="preserve">:.................................. </w:t>
            </w:r>
            <w:r w:rsidRPr="00814DB3">
              <w:rPr>
                <w:b/>
              </w:rPr>
              <w:t>4626208,56</w:t>
            </w:r>
            <w:r w:rsidR="003E4B07">
              <w:rPr>
                <w:b/>
              </w:rPr>
              <w:t xml:space="preserve"> руб.</w:t>
            </w:r>
            <w:r w:rsidRPr="00814DB3">
              <w:rPr>
                <w:b/>
              </w:rPr>
              <w:t xml:space="preserve">   </w:t>
            </w:r>
          </w:p>
          <w:p w:rsidR="0083486A" w:rsidRPr="00814DB3" w:rsidRDefault="0083486A" w:rsidP="00974148">
            <w:pPr>
              <w:spacing w:line="240" w:lineRule="auto"/>
              <w:ind w:firstLine="0"/>
              <w:rPr>
                <w:b/>
              </w:rPr>
            </w:pPr>
          </w:p>
          <w:p w:rsidR="0083486A" w:rsidRPr="00814DB3" w:rsidRDefault="0083486A" w:rsidP="00974148">
            <w:pPr>
              <w:spacing w:line="240" w:lineRule="auto"/>
              <w:ind w:firstLine="0"/>
            </w:pPr>
            <w:r w:rsidRPr="00814DB3">
              <w:t>Целевые</w:t>
            </w:r>
            <w:r w:rsidR="002D0C40">
              <w:t xml:space="preserve"> взносы</w:t>
            </w:r>
            <w:r w:rsidRPr="00814DB3">
              <w:t>:</w:t>
            </w:r>
            <w:r w:rsidR="002D0C40">
              <w:t>...................................</w:t>
            </w:r>
            <w:r w:rsidRPr="00814DB3">
              <w:rPr>
                <w:b/>
              </w:rPr>
              <w:t xml:space="preserve"> 50160431,20</w:t>
            </w:r>
            <w:r w:rsidR="003E4B07">
              <w:rPr>
                <w:b/>
              </w:rPr>
              <w:t xml:space="preserve"> руб.</w:t>
            </w:r>
          </w:p>
        </w:tc>
      </w:tr>
      <w:tr w:rsidR="002D0C40" w:rsidRPr="00814DB3" w:rsidTr="002D0C40">
        <w:tblPrEx>
          <w:tblLook w:val="04A0"/>
        </w:tblPrEx>
        <w:trPr>
          <w:trHeight w:val="695"/>
        </w:trPr>
        <w:tc>
          <w:tcPr>
            <w:tcW w:w="5000" w:type="pct"/>
            <w:gridSpan w:val="4"/>
            <w:vAlign w:val="center"/>
          </w:tcPr>
          <w:p w:rsidR="002D0C40" w:rsidRPr="00814DB3" w:rsidRDefault="002D0C40" w:rsidP="009F276E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Р</w:t>
            </w:r>
            <w:r>
              <w:rPr>
                <w:b/>
                <w:szCs w:val="24"/>
              </w:rPr>
              <w:t>АСХОДНАЯ ЧАСТЬ СМЕТЫ</w:t>
            </w:r>
          </w:p>
        </w:tc>
      </w:tr>
      <w:tr w:rsidR="0083486A" w:rsidRPr="00814DB3" w:rsidTr="002D0C40">
        <w:tblPrEx>
          <w:tblLook w:val="04A0"/>
        </w:tblPrEx>
        <w:trPr>
          <w:trHeight w:val="454"/>
        </w:trPr>
        <w:tc>
          <w:tcPr>
            <w:tcW w:w="186" w:type="pct"/>
            <w:vAlign w:val="center"/>
          </w:tcPr>
          <w:p w:rsidR="0083486A" w:rsidRPr="00814DB3" w:rsidRDefault="0083486A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№  п/п</w:t>
            </w:r>
          </w:p>
        </w:tc>
        <w:tc>
          <w:tcPr>
            <w:tcW w:w="1355" w:type="pct"/>
            <w:vAlign w:val="center"/>
          </w:tcPr>
          <w:p w:rsidR="0083486A" w:rsidRPr="00814DB3" w:rsidRDefault="0083486A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Статья</w:t>
            </w:r>
          </w:p>
        </w:tc>
        <w:tc>
          <w:tcPr>
            <w:tcW w:w="752" w:type="pct"/>
          </w:tcPr>
          <w:p w:rsidR="0083486A" w:rsidRPr="00814DB3" w:rsidRDefault="0083486A" w:rsidP="009F276E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07" w:type="pct"/>
            <w:vAlign w:val="center"/>
          </w:tcPr>
          <w:p w:rsidR="0083486A" w:rsidRPr="00814DB3" w:rsidRDefault="0083486A" w:rsidP="009F276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 xml:space="preserve">Пояснения </w:t>
            </w:r>
          </w:p>
        </w:tc>
      </w:tr>
      <w:tr w:rsidR="0083486A" w:rsidRPr="00814DB3" w:rsidTr="002D0C40">
        <w:tblPrEx>
          <w:tblLook w:val="04A0"/>
        </w:tblPrEx>
        <w:trPr>
          <w:trHeight w:val="773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E0C2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Платежи за аренду земли.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814DB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0</w:t>
            </w:r>
            <w:r w:rsidR="00B715E3">
              <w:rPr>
                <w:b/>
                <w:szCs w:val="24"/>
              </w:rPr>
              <w:t>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5645B5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График оплаты согласно письму КУМИ администрации Сосновоборского городского округа.</w:t>
            </w:r>
          </w:p>
        </w:tc>
      </w:tr>
      <w:tr w:rsidR="0083486A" w:rsidRPr="00814DB3" w:rsidTr="002D0C40">
        <w:tblPrEx>
          <w:tblLook w:val="04A0"/>
        </w:tblPrEx>
        <w:trPr>
          <w:trHeight w:val="767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2045F7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 xml:space="preserve">Платежи на </w:t>
            </w:r>
            <w:r w:rsidRPr="00814DB3">
              <w:t>кадастровые работы и оформление документов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A6142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60000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73A94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3486A" w:rsidRPr="00814DB3" w:rsidTr="002D0C40">
        <w:tblPrEx>
          <w:tblLook w:val="04A0"/>
        </w:tblPrEx>
        <w:trPr>
          <w:trHeight w:val="990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932C87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Строительство дорог, пожарных водоемов, контейнерных площадок и имущества общего пользования товарищества.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A6142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50100431,20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217881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По договор</w:t>
            </w:r>
            <w:r w:rsidR="00217881">
              <w:rPr>
                <w:szCs w:val="24"/>
              </w:rPr>
              <w:t>ам</w:t>
            </w:r>
            <w:r w:rsidRPr="00814DB3">
              <w:rPr>
                <w:szCs w:val="24"/>
              </w:rPr>
              <w:t xml:space="preserve"> с подрядн</w:t>
            </w:r>
            <w:r w:rsidR="00217881">
              <w:rPr>
                <w:szCs w:val="24"/>
              </w:rPr>
              <w:t>ыми</w:t>
            </w:r>
            <w:r w:rsidRPr="00814DB3">
              <w:rPr>
                <w:szCs w:val="24"/>
              </w:rPr>
              <w:t xml:space="preserve"> организаци</w:t>
            </w:r>
            <w:r w:rsidR="00217881">
              <w:rPr>
                <w:szCs w:val="24"/>
              </w:rPr>
              <w:t>ями</w:t>
            </w:r>
            <w:r w:rsidR="00B715E3">
              <w:rPr>
                <w:szCs w:val="24"/>
              </w:rPr>
              <w:t>.</w:t>
            </w:r>
          </w:p>
        </w:tc>
      </w:tr>
      <w:tr w:rsidR="0083486A" w:rsidRPr="00814DB3" w:rsidTr="002D0C40">
        <w:tblPrEx>
          <w:tblLook w:val="04A0"/>
        </w:tblPrEx>
        <w:trPr>
          <w:trHeight w:val="709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39262B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Аренда помещений. Коммунальные платежи за офис.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717F6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130000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39262B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Офис, зал ДК "Строитель".</w:t>
            </w:r>
          </w:p>
        </w:tc>
      </w:tr>
      <w:tr w:rsidR="0083486A" w:rsidRPr="00814DB3" w:rsidTr="002D0C40">
        <w:tblPrEx>
          <w:tblLook w:val="04A0"/>
        </w:tblPrEx>
        <w:trPr>
          <w:trHeight w:val="735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717F6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90000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9A23A8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1шт. МФУ, 1шт. ПК, картриджи</w:t>
            </w:r>
          </w:p>
        </w:tc>
      </w:tr>
      <w:tr w:rsidR="0083486A" w:rsidRPr="00814DB3" w:rsidTr="002D0C40">
        <w:tblPrEx>
          <w:tblLook w:val="04A0"/>
        </w:tblPrEx>
        <w:trPr>
          <w:trHeight w:val="691"/>
        </w:trPr>
        <w:tc>
          <w:tcPr>
            <w:tcW w:w="186" w:type="pct"/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B53B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Канцелярские расходы.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717F6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30000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3486A" w:rsidRPr="00814DB3" w:rsidTr="002D0C40">
        <w:tblPrEx>
          <w:tblLook w:val="04A0"/>
        </w:tblPrEx>
        <w:trPr>
          <w:trHeight w:val="1373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800000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83486A" w:rsidRPr="00814DB3" w:rsidRDefault="0083486A" w:rsidP="00632D29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 xml:space="preserve">Оплата уведомлений, госпошлин </w:t>
            </w:r>
            <w:r w:rsidRPr="00814DB3">
              <w:rPr>
                <w:color w:val="252525"/>
                <w:szCs w:val="24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814DB3">
              <w:rPr>
                <w:szCs w:val="24"/>
              </w:rPr>
              <w:t>С</w:t>
            </w:r>
            <w:r w:rsidRPr="00814DB3">
              <w:rPr>
                <w:bCs/>
                <w:iCs/>
                <w:szCs w:val="24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83486A" w:rsidRPr="00814DB3" w:rsidTr="002D0C40">
        <w:tblPrEx>
          <w:tblLook w:val="04A0"/>
        </w:tblPrEx>
        <w:trPr>
          <w:trHeight w:val="1465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86A" w:rsidRPr="00814DB3" w:rsidRDefault="0083486A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Представительские услуги.</w:t>
            </w:r>
          </w:p>
          <w:p w:rsidR="0083486A" w:rsidRPr="00814DB3" w:rsidRDefault="0083486A" w:rsidP="00FF728E">
            <w:pPr>
              <w:spacing w:line="240" w:lineRule="auto"/>
              <w:rPr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86A" w:rsidRPr="00814DB3" w:rsidRDefault="0083486A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50000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86A" w:rsidRPr="00814DB3" w:rsidRDefault="0083486A" w:rsidP="00645E4A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 xml:space="preserve">Представительство в органах государственной власти. 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</w:t>
            </w:r>
          </w:p>
        </w:tc>
      </w:tr>
      <w:tr w:rsidR="0083486A" w:rsidRPr="00814DB3" w:rsidTr="00EC0D79">
        <w:tblPrEx>
          <w:tblLook w:val="04A0"/>
        </w:tblPrEx>
        <w:trPr>
          <w:trHeight w:val="1093"/>
        </w:trPr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686E21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Консультативные услуги.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50000</w:t>
            </w:r>
          </w:p>
        </w:tc>
        <w:tc>
          <w:tcPr>
            <w:tcW w:w="2707" w:type="pct"/>
            <w:tcBorders>
              <w:top w:val="single" w:sz="4" w:space="0" w:color="auto"/>
            </w:tcBorders>
            <w:vAlign w:val="center"/>
          </w:tcPr>
          <w:p w:rsidR="0083486A" w:rsidRPr="00814DB3" w:rsidRDefault="0083486A" w:rsidP="00F4147B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Консультирование по вопросам деятельности товарищества, предоставление профессиональных рекомендации. Оказание услуг в разработки регламентов товарищества и других внутренних документов.</w:t>
            </w:r>
          </w:p>
        </w:tc>
      </w:tr>
      <w:tr w:rsidR="0083486A" w:rsidRPr="00814DB3" w:rsidTr="00EC0D79">
        <w:tblPrEx>
          <w:tblLook w:val="04A0"/>
        </w:tblPrEx>
        <w:trPr>
          <w:trHeight w:val="1507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DC2A2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Фонд оплаты труда работников ДНТСН "Приморский"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1270000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AD0A0C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Гл.бухгалтер: ................................................................25 000*12 = 300 000 руб.</w:t>
            </w:r>
          </w:p>
          <w:p w:rsidR="0083486A" w:rsidRPr="00814DB3" w:rsidRDefault="0083486A" w:rsidP="00AD0A0C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Секретарь правления.................................................... 15 000*12 = 180000 руб.</w:t>
            </w:r>
          </w:p>
          <w:p w:rsidR="0083486A" w:rsidRPr="00814DB3" w:rsidRDefault="0083486A" w:rsidP="00B92188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Председатель правления: ............................................ 50 000*12 = 600000 руб.</w:t>
            </w:r>
          </w:p>
          <w:p w:rsidR="00EC0D79" w:rsidRDefault="0083486A" w:rsidP="00EC0D7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 xml:space="preserve">Ответственный за сбор </w:t>
            </w:r>
          </w:p>
          <w:p w:rsidR="0083486A" w:rsidRPr="00814DB3" w:rsidRDefault="00EC0D79" w:rsidP="00EC0D79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бытовых отходов:</w:t>
            </w:r>
            <w:r w:rsidR="00690C96">
              <w:rPr>
                <w:szCs w:val="24"/>
              </w:rPr>
              <w:t>....................</w:t>
            </w:r>
            <w:r w:rsidR="0083486A" w:rsidRPr="00814D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83486A" w:rsidRPr="00814DB3">
              <w:rPr>
                <w:szCs w:val="24"/>
              </w:rPr>
              <w:t>25 000*06 = 150000  + 20000*2  = 190000 руб.</w:t>
            </w:r>
          </w:p>
        </w:tc>
      </w:tr>
      <w:tr w:rsidR="0083486A" w:rsidRPr="00814DB3" w:rsidTr="002D0C40">
        <w:tblPrEx>
          <w:tblLook w:val="04A0"/>
        </w:tblPrEx>
        <w:trPr>
          <w:trHeight w:val="703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E0C2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Налоги с фонда оплаты труда.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383540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654D13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30,2% от ФОТ</w:t>
            </w:r>
          </w:p>
        </w:tc>
      </w:tr>
      <w:tr w:rsidR="0083486A" w:rsidRPr="00814DB3" w:rsidTr="002D0C40">
        <w:tblPrEx>
          <w:tblLook w:val="04A0"/>
        </w:tblPrEx>
        <w:trPr>
          <w:trHeight w:val="685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EC0D79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Оплата услуг связи</w:t>
            </w:r>
            <w:r w:rsidR="00217881">
              <w:rPr>
                <w:szCs w:val="24"/>
              </w:rPr>
              <w:t xml:space="preserve">, интернета, сайта товарищества, </w:t>
            </w:r>
            <w:r w:rsidR="00EC0D79">
              <w:rPr>
                <w:szCs w:val="24"/>
              </w:rPr>
              <w:t xml:space="preserve">подписка на </w:t>
            </w:r>
            <w:r w:rsidR="00217881">
              <w:rPr>
                <w:szCs w:val="24"/>
              </w:rPr>
              <w:t>журнал УСН</w:t>
            </w:r>
            <w:r w:rsidRPr="00814DB3">
              <w:rPr>
                <w:szCs w:val="24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:rsidR="0083486A" w:rsidRPr="00814DB3" w:rsidRDefault="00217881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="0083486A" w:rsidRPr="00814DB3">
              <w:rPr>
                <w:b/>
                <w:szCs w:val="24"/>
              </w:rPr>
              <w:t>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3486A" w:rsidRPr="00814DB3" w:rsidTr="002D0C40">
        <w:tblPrEx>
          <w:tblLook w:val="04A0"/>
        </w:tblPrEx>
        <w:trPr>
          <w:trHeight w:val="695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CA6C37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25000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3486A" w:rsidRPr="00814DB3" w:rsidTr="002D0C40">
        <w:tblPrEx>
          <w:tblLook w:val="04A0"/>
        </w:tblPrEx>
        <w:trPr>
          <w:trHeight w:val="705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Обслуживание банковского счета.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10000</w:t>
            </w:r>
          </w:p>
        </w:tc>
        <w:tc>
          <w:tcPr>
            <w:tcW w:w="2707" w:type="pct"/>
            <w:vAlign w:val="center"/>
          </w:tcPr>
          <w:p w:rsidR="0083486A" w:rsidRPr="00814DB3" w:rsidRDefault="00371074" w:rsidP="0091467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расчетно-кассовое о</w:t>
            </w:r>
            <w:r w:rsidRPr="00A36037">
              <w:rPr>
                <w:szCs w:val="24"/>
              </w:rPr>
              <w:t xml:space="preserve">бслуживание </w:t>
            </w:r>
            <w:r>
              <w:rPr>
                <w:szCs w:val="24"/>
              </w:rPr>
              <w:t>по тарифам банка.</w:t>
            </w:r>
          </w:p>
        </w:tc>
      </w:tr>
      <w:tr w:rsidR="0083486A" w:rsidRPr="00814DB3" w:rsidTr="002D0C40">
        <w:tblPrEx>
          <w:tblLook w:val="04A0"/>
        </w:tblPrEx>
        <w:trPr>
          <w:trHeight w:val="701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E0C2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Транспортные расходы.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20000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C40AB4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Бензин: 1000*12=12000руб.; поездки</w:t>
            </w:r>
            <w:r w:rsidR="00371074">
              <w:rPr>
                <w:szCs w:val="24"/>
              </w:rPr>
              <w:t xml:space="preserve"> на общественном транспорте</w:t>
            </w:r>
            <w:r w:rsidRPr="00814DB3">
              <w:rPr>
                <w:szCs w:val="24"/>
              </w:rPr>
              <w:t>: 8000</w:t>
            </w:r>
            <w:r w:rsidR="00217881">
              <w:rPr>
                <w:szCs w:val="24"/>
              </w:rPr>
              <w:t xml:space="preserve"> </w:t>
            </w:r>
            <w:r w:rsidRPr="00814DB3">
              <w:rPr>
                <w:szCs w:val="24"/>
              </w:rPr>
              <w:t>руб.</w:t>
            </w:r>
          </w:p>
        </w:tc>
      </w:tr>
      <w:tr w:rsidR="0083486A" w:rsidRPr="00814DB3" w:rsidTr="002D0C40">
        <w:tblPrEx>
          <w:tblLook w:val="04A0"/>
        </w:tblPrEx>
        <w:trPr>
          <w:trHeight w:val="981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AD4702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 xml:space="preserve">Мероприятия по экологической безопасности. 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A37F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1064000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AB3BE9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Сбор, вывоз бытовых отходов. Покупка дополнительного контейнера под отходы.</w:t>
            </w:r>
          </w:p>
        </w:tc>
      </w:tr>
      <w:tr w:rsidR="0083486A" w:rsidRPr="00814DB3" w:rsidTr="002D0C40">
        <w:tblPrEx>
          <w:tblLook w:val="04A0"/>
        </w:tblPrEx>
        <w:trPr>
          <w:trHeight w:val="696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9A0407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Содержание ИОН (дорог)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A37F4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150000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A37F4B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 xml:space="preserve">Грейдер. Подсыпка щебнем дорог. </w:t>
            </w:r>
          </w:p>
        </w:tc>
      </w:tr>
      <w:tr w:rsidR="0083486A" w:rsidRPr="00814DB3" w:rsidTr="002D0C40">
        <w:tblPrEx>
          <w:tblLook w:val="04A0"/>
        </w:tblPrEx>
        <w:trPr>
          <w:trHeight w:val="696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A5779A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Непредвиденные расходы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21788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15</w:t>
            </w:r>
            <w:r w:rsidR="00217881">
              <w:rPr>
                <w:b/>
                <w:szCs w:val="24"/>
              </w:rPr>
              <w:t>066</w:t>
            </w:r>
            <w:r w:rsidRPr="00814DB3">
              <w:rPr>
                <w:b/>
                <w:szCs w:val="24"/>
              </w:rPr>
              <w:t>8,56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FF728E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Проигранные суды, штрафы, налоги и другие непредвиденные и незапланированные расходы</w:t>
            </w:r>
          </w:p>
        </w:tc>
      </w:tr>
      <w:tr w:rsidR="0083486A" w:rsidRPr="00814DB3" w:rsidTr="002D0C40">
        <w:tblPrEx>
          <w:tblLook w:val="04A0"/>
        </w:tblPrEx>
        <w:trPr>
          <w:trHeight w:val="727"/>
        </w:trPr>
        <w:tc>
          <w:tcPr>
            <w:tcW w:w="186" w:type="pct"/>
            <w:vAlign w:val="center"/>
          </w:tcPr>
          <w:p w:rsidR="0083486A" w:rsidRPr="00814DB3" w:rsidRDefault="0083486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4956A9">
            <w:pPr>
              <w:spacing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Мероприятия по пожарной безопасности.</w:t>
            </w:r>
          </w:p>
        </w:tc>
        <w:tc>
          <w:tcPr>
            <w:tcW w:w="752" w:type="pct"/>
            <w:vAlign w:val="center"/>
          </w:tcPr>
          <w:p w:rsidR="0083486A" w:rsidRPr="00814DB3" w:rsidRDefault="0083486A" w:rsidP="0021788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35</w:t>
            </w:r>
            <w:r w:rsidR="00217881">
              <w:rPr>
                <w:b/>
                <w:szCs w:val="24"/>
              </w:rPr>
              <w:t>000</w:t>
            </w:r>
            <w:r w:rsidRPr="00814DB3">
              <w:rPr>
                <w:b/>
                <w:szCs w:val="24"/>
              </w:rPr>
              <w:t>0</w:t>
            </w:r>
          </w:p>
        </w:tc>
        <w:tc>
          <w:tcPr>
            <w:tcW w:w="2707" w:type="pct"/>
            <w:vAlign w:val="center"/>
          </w:tcPr>
          <w:p w:rsidR="0083486A" w:rsidRPr="00814DB3" w:rsidRDefault="0083486A" w:rsidP="00217881">
            <w:pPr>
              <w:spacing w:before="120" w:after="120"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Приобретение первичных средств пожаротушения</w:t>
            </w:r>
            <w:r w:rsidR="00217881">
              <w:rPr>
                <w:szCs w:val="24"/>
              </w:rPr>
              <w:t xml:space="preserve">, подъезды пожарных машин для забора воды. </w:t>
            </w:r>
          </w:p>
        </w:tc>
      </w:tr>
      <w:tr w:rsidR="0083486A" w:rsidRPr="00A36037" w:rsidTr="00217881">
        <w:tblPrEx>
          <w:tblLook w:val="04A0"/>
        </w:tblPrEx>
        <w:trPr>
          <w:trHeight w:val="454"/>
        </w:trPr>
        <w:tc>
          <w:tcPr>
            <w:tcW w:w="186" w:type="pct"/>
            <w:vAlign w:val="center"/>
          </w:tcPr>
          <w:p w:rsidR="0083486A" w:rsidRPr="00814DB3" w:rsidRDefault="0083486A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83486A" w:rsidRPr="00814DB3" w:rsidRDefault="0083486A" w:rsidP="00D026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14DB3">
              <w:rPr>
                <w:szCs w:val="24"/>
              </w:rPr>
              <w:t>ИТОГО:</w:t>
            </w:r>
          </w:p>
        </w:tc>
        <w:tc>
          <w:tcPr>
            <w:tcW w:w="752" w:type="pct"/>
            <w:vAlign w:val="center"/>
          </w:tcPr>
          <w:p w:rsidR="0083486A" w:rsidRPr="00814DB3" w:rsidRDefault="00FF6DBF" w:rsidP="0021788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/>
            </w:r>
            <w:r w:rsidR="00217881">
              <w:rPr>
                <w:b/>
                <w:szCs w:val="24"/>
              </w:rPr>
              <w:instrText xml:space="preserve"> =SUM(ABOVE) </w:instrText>
            </w:r>
            <w:r>
              <w:rPr>
                <w:b/>
                <w:szCs w:val="24"/>
              </w:rPr>
              <w:fldChar w:fldCharType="separate"/>
            </w:r>
            <w:r w:rsidR="00217881">
              <w:rPr>
                <w:b/>
                <w:noProof/>
                <w:szCs w:val="24"/>
              </w:rPr>
              <w:t>54786639,76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83486A" w:rsidRPr="00A36037" w:rsidRDefault="0083486A" w:rsidP="00A6142A">
            <w:pPr>
              <w:spacing w:before="120" w:after="120" w:line="240" w:lineRule="auto"/>
              <w:ind w:firstLine="0"/>
              <w:rPr>
                <w:szCs w:val="24"/>
              </w:rPr>
            </w:pPr>
          </w:p>
        </w:tc>
      </w:tr>
    </w:tbl>
    <w:p w:rsidR="002B7E0B" w:rsidRDefault="002B7E0B" w:rsidP="002B7E0B">
      <w:pPr>
        <w:spacing w:after="0" w:line="240" w:lineRule="auto"/>
        <w:rPr>
          <w:szCs w:val="24"/>
        </w:rPr>
      </w:pPr>
    </w:p>
    <w:p w:rsidR="007022CF" w:rsidRDefault="007022CF" w:rsidP="007022CF">
      <w:pPr>
        <w:spacing w:before="120" w:after="0" w:line="240" w:lineRule="auto"/>
        <w:rPr>
          <w:szCs w:val="24"/>
        </w:rPr>
      </w:pPr>
      <w:r>
        <w:rPr>
          <w:szCs w:val="24"/>
        </w:rPr>
        <w:t>Приложения:</w:t>
      </w:r>
    </w:p>
    <w:p w:rsidR="007022CF" w:rsidRDefault="007022CF" w:rsidP="007022CF">
      <w:pPr>
        <w:spacing w:before="120" w:after="120" w:line="240" w:lineRule="auto"/>
        <w:rPr>
          <w:szCs w:val="24"/>
        </w:rPr>
      </w:pPr>
      <w:r>
        <w:rPr>
          <w:szCs w:val="24"/>
        </w:rPr>
        <w:t>1. Финансово-экономическое обоснование размера членского взноса на 2021 г.</w:t>
      </w:r>
    </w:p>
    <w:p w:rsidR="007022CF" w:rsidRDefault="007022CF" w:rsidP="007022CF">
      <w:pPr>
        <w:spacing w:before="120" w:after="120" w:line="240" w:lineRule="auto"/>
        <w:rPr>
          <w:szCs w:val="24"/>
        </w:rPr>
      </w:pPr>
      <w:r>
        <w:rPr>
          <w:szCs w:val="24"/>
        </w:rPr>
        <w:t>2. Финансово-экономическое обоснование размера целевого взноса на строительство дорог.</w:t>
      </w:r>
    </w:p>
    <w:p w:rsidR="007022CF" w:rsidRDefault="007022CF" w:rsidP="007022CF">
      <w:pPr>
        <w:spacing w:after="0" w:line="240" w:lineRule="auto"/>
      </w:pPr>
    </w:p>
    <w:p w:rsidR="007022CF" w:rsidRDefault="007022CF" w:rsidP="007022CF">
      <w:pPr>
        <w:spacing w:after="0" w:line="240" w:lineRule="auto"/>
      </w:pPr>
    </w:p>
    <w:p w:rsidR="007022CF" w:rsidRDefault="007022CF" w:rsidP="007022CF">
      <w:pPr>
        <w:spacing w:after="0" w:line="240" w:lineRule="auto"/>
      </w:pPr>
    </w:p>
    <w:p w:rsidR="007022CF" w:rsidRPr="006F4C4D" w:rsidRDefault="007022CF" w:rsidP="007022CF">
      <w:pPr>
        <w:spacing w:after="0" w:line="240" w:lineRule="auto"/>
      </w:pPr>
      <w:r>
        <w:t>Главный бухгалтер</w:t>
      </w:r>
      <w:r w:rsidRPr="00814150">
        <w:t xml:space="preserve"> </w:t>
      </w:r>
      <w:r>
        <w:t xml:space="preserve">ДНТСН "Приморский" </w:t>
      </w:r>
      <w:r>
        <w:rPr>
          <w:szCs w:val="24"/>
        </w:rPr>
        <w:t xml:space="preserve">____________________________ В.П. Куприянова </w:t>
      </w:r>
    </w:p>
    <w:p w:rsidR="007022CF" w:rsidRDefault="007022CF" w:rsidP="007022CF">
      <w:pPr>
        <w:spacing w:after="0" w:line="240" w:lineRule="auto"/>
        <w:rPr>
          <w:szCs w:val="24"/>
        </w:rPr>
      </w:pPr>
    </w:p>
    <w:p w:rsidR="007022CF" w:rsidRDefault="007022CF" w:rsidP="007022CF">
      <w:pPr>
        <w:spacing w:after="0" w:line="240" w:lineRule="auto"/>
        <w:rPr>
          <w:szCs w:val="24"/>
        </w:rPr>
      </w:pPr>
    </w:p>
    <w:p w:rsidR="007022CF" w:rsidRDefault="007022CF" w:rsidP="007022CF">
      <w:pPr>
        <w:spacing w:after="0" w:line="240" w:lineRule="auto"/>
        <w:rPr>
          <w:szCs w:val="24"/>
        </w:rPr>
      </w:pPr>
    </w:p>
    <w:p w:rsidR="007022CF" w:rsidRDefault="007022CF" w:rsidP="007022CF">
      <w:pPr>
        <w:spacing w:after="0" w:line="240" w:lineRule="auto"/>
        <w:rPr>
          <w:szCs w:val="24"/>
        </w:rPr>
      </w:pPr>
      <w:r>
        <w:rPr>
          <w:szCs w:val="24"/>
        </w:rPr>
        <w:t xml:space="preserve">Председатель </w:t>
      </w:r>
      <w:r w:rsidRPr="00C76478">
        <w:rPr>
          <w:szCs w:val="24"/>
        </w:rPr>
        <w:t>ДНТ</w:t>
      </w:r>
      <w:r>
        <w:rPr>
          <w:szCs w:val="24"/>
        </w:rPr>
        <w:t>СН «Приморский»  _______</w:t>
      </w:r>
      <w:r w:rsidRPr="00C76478">
        <w:rPr>
          <w:szCs w:val="24"/>
        </w:rPr>
        <w:t xml:space="preserve">_________________________ </w:t>
      </w:r>
      <w:r>
        <w:rPr>
          <w:szCs w:val="24"/>
        </w:rPr>
        <w:t>С.Л. Долотенков</w:t>
      </w:r>
      <w:r w:rsidRPr="00C76478">
        <w:rPr>
          <w:szCs w:val="24"/>
        </w:rPr>
        <w:t xml:space="preserve"> </w:t>
      </w:r>
    </w:p>
    <w:p w:rsidR="00717F65" w:rsidRDefault="00717F65" w:rsidP="002B7E0B">
      <w:pPr>
        <w:spacing w:after="0" w:line="240" w:lineRule="auto"/>
        <w:rPr>
          <w:szCs w:val="24"/>
        </w:rPr>
      </w:pPr>
    </w:p>
    <w:sectPr w:rsidR="00717F65" w:rsidSect="001D593F">
      <w:headerReference w:type="default" r:id="rId7"/>
      <w:footerReference w:type="default" r:id="rId8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D3" w:rsidRDefault="00E26FD3" w:rsidP="00821D9A">
      <w:pPr>
        <w:spacing w:after="0" w:line="240" w:lineRule="auto"/>
      </w:pPr>
      <w:r>
        <w:separator/>
      </w:r>
    </w:p>
    <w:p w:rsidR="00E26FD3" w:rsidRDefault="00E26FD3"/>
  </w:endnote>
  <w:endnote w:type="continuationSeparator" w:id="1">
    <w:p w:rsidR="00E26FD3" w:rsidRDefault="00E26FD3" w:rsidP="00821D9A">
      <w:pPr>
        <w:spacing w:after="0" w:line="240" w:lineRule="auto"/>
      </w:pPr>
      <w:r>
        <w:continuationSeparator/>
      </w:r>
    </w:p>
    <w:p w:rsidR="00E26FD3" w:rsidRDefault="00E26F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E36A7E" w:rsidRDefault="00FF6DBF" w:rsidP="00821D9A">
        <w:pPr>
          <w:pStyle w:val="a9"/>
          <w:jc w:val="right"/>
        </w:pPr>
        <w:fldSimple w:instr=" PAGE   \* MERGEFORMAT ">
          <w:r w:rsidR="00326D4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D3" w:rsidRDefault="00E26FD3" w:rsidP="00821D9A">
      <w:pPr>
        <w:spacing w:after="0" w:line="240" w:lineRule="auto"/>
      </w:pPr>
      <w:r>
        <w:separator/>
      </w:r>
    </w:p>
    <w:p w:rsidR="00E26FD3" w:rsidRDefault="00E26FD3"/>
  </w:footnote>
  <w:footnote w:type="continuationSeparator" w:id="1">
    <w:p w:rsidR="00E26FD3" w:rsidRDefault="00E26FD3" w:rsidP="00821D9A">
      <w:pPr>
        <w:spacing w:after="0" w:line="240" w:lineRule="auto"/>
      </w:pPr>
      <w:r>
        <w:continuationSeparator/>
      </w:r>
    </w:p>
    <w:p w:rsidR="00E26FD3" w:rsidRDefault="00E26F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7E" w:rsidRPr="00A34E1C" w:rsidRDefault="00E36A7E" w:rsidP="00EF4658">
    <w:pPr>
      <w:pStyle w:val="a7"/>
      <w:jc w:val="left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___ </w:t>
    </w:r>
    <w:r w:rsidRPr="00A34E1C">
      <w:rPr>
        <w:i/>
        <w:sz w:val="20"/>
      </w:rPr>
      <w:t xml:space="preserve"> к протоколу Общего</w:t>
    </w:r>
    <w:r>
      <w:rPr>
        <w:i/>
        <w:sz w:val="20"/>
      </w:rPr>
      <w:t xml:space="preserve"> собрания членов ДНТСН "Приморский" от </w:t>
    </w:r>
    <w:r w:rsidR="007022CF">
      <w:rPr>
        <w:i/>
        <w:sz w:val="20"/>
      </w:rPr>
      <w:t>14</w:t>
    </w:r>
    <w:r w:rsidRPr="00A34E1C">
      <w:rPr>
        <w:i/>
        <w:sz w:val="20"/>
      </w:rPr>
      <w:t xml:space="preserve"> </w:t>
    </w:r>
    <w:r w:rsidR="007022CF">
      <w:rPr>
        <w:i/>
        <w:sz w:val="20"/>
      </w:rPr>
      <w:t>мая</w:t>
    </w:r>
    <w:r w:rsidRPr="00A34E1C">
      <w:rPr>
        <w:i/>
        <w:sz w:val="20"/>
      </w:rPr>
      <w:t xml:space="preserve"> 20</w:t>
    </w:r>
    <w:r>
      <w:rPr>
        <w:i/>
        <w:sz w:val="20"/>
      </w:rPr>
      <w:t>2</w:t>
    </w:r>
    <w:r w:rsidR="007022CF">
      <w:rPr>
        <w:i/>
        <w:sz w:val="20"/>
      </w:rPr>
      <w:t>1</w:t>
    </w:r>
    <w:r w:rsidRPr="00A34E1C">
      <w:rPr>
        <w:i/>
        <w:sz w:val="20"/>
      </w:rPr>
      <w:t xml:space="preserve"> г.</w:t>
    </w:r>
  </w:p>
  <w:p w:rsidR="00E36A7E" w:rsidRDefault="00E36A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80E07"/>
    <w:rsid w:val="000824A0"/>
    <w:rsid w:val="00082F38"/>
    <w:rsid w:val="00091618"/>
    <w:rsid w:val="000A1BB3"/>
    <w:rsid w:val="000A4FCE"/>
    <w:rsid w:val="000C330B"/>
    <w:rsid w:val="000C3668"/>
    <w:rsid w:val="000E14A1"/>
    <w:rsid w:val="0014252F"/>
    <w:rsid w:val="00145ECF"/>
    <w:rsid w:val="0015565B"/>
    <w:rsid w:val="00165409"/>
    <w:rsid w:val="00166F5F"/>
    <w:rsid w:val="001672C8"/>
    <w:rsid w:val="001828FC"/>
    <w:rsid w:val="0019433D"/>
    <w:rsid w:val="001B1ECB"/>
    <w:rsid w:val="001C3FB3"/>
    <w:rsid w:val="001D593F"/>
    <w:rsid w:val="002045F7"/>
    <w:rsid w:val="00210FAE"/>
    <w:rsid w:val="00216000"/>
    <w:rsid w:val="00217881"/>
    <w:rsid w:val="002178C2"/>
    <w:rsid w:val="002266AC"/>
    <w:rsid w:val="0025765B"/>
    <w:rsid w:val="002647BC"/>
    <w:rsid w:val="002743AB"/>
    <w:rsid w:val="00275D82"/>
    <w:rsid w:val="002A1DDD"/>
    <w:rsid w:val="002B7E0B"/>
    <w:rsid w:val="002D0C40"/>
    <w:rsid w:val="002F5C80"/>
    <w:rsid w:val="00317645"/>
    <w:rsid w:val="00326D4C"/>
    <w:rsid w:val="00327BB0"/>
    <w:rsid w:val="00355524"/>
    <w:rsid w:val="00371074"/>
    <w:rsid w:val="003873FC"/>
    <w:rsid w:val="003876CE"/>
    <w:rsid w:val="0039262B"/>
    <w:rsid w:val="003A0B09"/>
    <w:rsid w:val="003B26F3"/>
    <w:rsid w:val="003B53B5"/>
    <w:rsid w:val="003C68B5"/>
    <w:rsid w:val="003E4B07"/>
    <w:rsid w:val="003E4EDA"/>
    <w:rsid w:val="003E7201"/>
    <w:rsid w:val="003E72FC"/>
    <w:rsid w:val="00401E16"/>
    <w:rsid w:val="004044DC"/>
    <w:rsid w:val="00431874"/>
    <w:rsid w:val="00452CE7"/>
    <w:rsid w:val="00456F79"/>
    <w:rsid w:val="0046297F"/>
    <w:rsid w:val="004833E5"/>
    <w:rsid w:val="00486E09"/>
    <w:rsid w:val="004956A9"/>
    <w:rsid w:val="004959E0"/>
    <w:rsid w:val="004B3CA5"/>
    <w:rsid w:val="004B53B4"/>
    <w:rsid w:val="004B55DC"/>
    <w:rsid w:val="004D5EE4"/>
    <w:rsid w:val="004E0C24"/>
    <w:rsid w:val="004E3C8B"/>
    <w:rsid w:val="0051075C"/>
    <w:rsid w:val="00511CDD"/>
    <w:rsid w:val="00523A22"/>
    <w:rsid w:val="00523FDD"/>
    <w:rsid w:val="00526868"/>
    <w:rsid w:val="0055475B"/>
    <w:rsid w:val="005621E3"/>
    <w:rsid w:val="00562FAC"/>
    <w:rsid w:val="005645B5"/>
    <w:rsid w:val="005658FB"/>
    <w:rsid w:val="005714A9"/>
    <w:rsid w:val="0058078D"/>
    <w:rsid w:val="005B4E64"/>
    <w:rsid w:val="005E386F"/>
    <w:rsid w:val="005E5487"/>
    <w:rsid w:val="005E6470"/>
    <w:rsid w:val="005F7492"/>
    <w:rsid w:val="006029C9"/>
    <w:rsid w:val="00615FF2"/>
    <w:rsid w:val="00632D29"/>
    <w:rsid w:val="00632D85"/>
    <w:rsid w:val="00640EF1"/>
    <w:rsid w:val="00645E4A"/>
    <w:rsid w:val="006512B0"/>
    <w:rsid w:val="00654D13"/>
    <w:rsid w:val="006554E2"/>
    <w:rsid w:val="00676E2E"/>
    <w:rsid w:val="00686DA4"/>
    <w:rsid w:val="00686E21"/>
    <w:rsid w:val="00690C96"/>
    <w:rsid w:val="006A3B83"/>
    <w:rsid w:val="006B3C62"/>
    <w:rsid w:val="006C4D3F"/>
    <w:rsid w:val="006D241B"/>
    <w:rsid w:val="006E300E"/>
    <w:rsid w:val="006F4C4D"/>
    <w:rsid w:val="007011D2"/>
    <w:rsid w:val="007022CF"/>
    <w:rsid w:val="0071473D"/>
    <w:rsid w:val="00717F65"/>
    <w:rsid w:val="00720FE6"/>
    <w:rsid w:val="0073038A"/>
    <w:rsid w:val="00740F1A"/>
    <w:rsid w:val="00774787"/>
    <w:rsid w:val="007B7A65"/>
    <w:rsid w:val="007C289B"/>
    <w:rsid w:val="007C4871"/>
    <w:rsid w:val="007D52F3"/>
    <w:rsid w:val="007D7C39"/>
    <w:rsid w:val="007F62F2"/>
    <w:rsid w:val="00803C2E"/>
    <w:rsid w:val="00814DB3"/>
    <w:rsid w:val="00821D9A"/>
    <w:rsid w:val="00833B47"/>
    <w:rsid w:val="0083486A"/>
    <w:rsid w:val="008467DD"/>
    <w:rsid w:val="00853036"/>
    <w:rsid w:val="00854A76"/>
    <w:rsid w:val="008804E7"/>
    <w:rsid w:val="008C18F2"/>
    <w:rsid w:val="008C322B"/>
    <w:rsid w:val="008D71F2"/>
    <w:rsid w:val="0091467E"/>
    <w:rsid w:val="009223C3"/>
    <w:rsid w:val="00932C87"/>
    <w:rsid w:val="00961FEE"/>
    <w:rsid w:val="00974148"/>
    <w:rsid w:val="009872A9"/>
    <w:rsid w:val="009A0407"/>
    <w:rsid w:val="009A23A8"/>
    <w:rsid w:val="009C2868"/>
    <w:rsid w:val="009C5685"/>
    <w:rsid w:val="009F01B6"/>
    <w:rsid w:val="009F276E"/>
    <w:rsid w:val="009F5533"/>
    <w:rsid w:val="00A12044"/>
    <w:rsid w:val="00A12663"/>
    <w:rsid w:val="00A22F73"/>
    <w:rsid w:val="00A30759"/>
    <w:rsid w:val="00A36037"/>
    <w:rsid w:val="00A37F4B"/>
    <w:rsid w:val="00A520A3"/>
    <w:rsid w:val="00A524CC"/>
    <w:rsid w:val="00A5779A"/>
    <w:rsid w:val="00A57F8F"/>
    <w:rsid w:val="00A60DCB"/>
    <w:rsid w:val="00A6142A"/>
    <w:rsid w:val="00A63468"/>
    <w:rsid w:val="00A70AB5"/>
    <w:rsid w:val="00A90C0C"/>
    <w:rsid w:val="00AB3BE9"/>
    <w:rsid w:val="00AC3C81"/>
    <w:rsid w:val="00AC6E71"/>
    <w:rsid w:val="00AD0A0C"/>
    <w:rsid w:val="00AD4702"/>
    <w:rsid w:val="00B25C3C"/>
    <w:rsid w:val="00B2644D"/>
    <w:rsid w:val="00B5016D"/>
    <w:rsid w:val="00B5044E"/>
    <w:rsid w:val="00B55F73"/>
    <w:rsid w:val="00B566FF"/>
    <w:rsid w:val="00B65EBC"/>
    <w:rsid w:val="00B715E3"/>
    <w:rsid w:val="00B74650"/>
    <w:rsid w:val="00B7542A"/>
    <w:rsid w:val="00B77694"/>
    <w:rsid w:val="00B8517F"/>
    <w:rsid w:val="00B90593"/>
    <w:rsid w:val="00B92188"/>
    <w:rsid w:val="00BB2D8D"/>
    <w:rsid w:val="00BC4788"/>
    <w:rsid w:val="00BE3A68"/>
    <w:rsid w:val="00C2711C"/>
    <w:rsid w:val="00C40AB4"/>
    <w:rsid w:val="00C81B55"/>
    <w:rsid w:val="00C828CA"/>
    <w:rsid w:val="00C85818"/>
    <w:rsid w:val="00CA0A38"/>
    <w:rsid w:val="00CA6C37"/>
    <w:rsid w:val="00CD082F"/>
    <w:rsid w:val="00CD56FB"/>
    <w:rsid w:val="00CE4C7E"/>
    <w:rsid w:val="00D00CD3"/>
    <w:rsid w:val="00D02684"/>
    <w:rsid w:val="00D24A12"/>
    <w:rsid w:val="00D65ADF"/>
    <w:rsid w:val="00D67E11"/>
    <w:rsid w:val="00D75996"/>
    <w:rsid w:val="00D91825"/>
    <w:rsid w:val="00DA4194"/>
    <w:rsid w:val="00DC2A24"/>
    <w:rsid w:val="00DC3286"/>
    <w:rsid w:val="00DC35B3"/>
    <w:rsid w:val="00DD5F6B"/>
    <w:rsid w:val="00DD7A85"/>
    <w:rsid w:val="00E13D79"/>
    <w:rsid w:val="00E249CB"/>
    <w:rsid w:val="00E26FD3"/>
    <w:rsid w:val="00E34BE1"/>
    <w:rsid w:val="00E36A7E"/>
    <w:rsid w:val="00E9431C"/>
    <w:rsid w:val="00EA20F5"/>
    <w:rsid w:val="00EA274E"/>
    <w:rsid w:val="00EA3490"/>
    <w:rsid w:val="00EA6BBB"/>
    <w:rsid w:val="00EB78EB"/>
    <w:rsid w:val="00EC0D79"/>
    <w:rsid w:val="00EC3B0F"/>
    <w:rsid w:val="00ED5CA6"/>
    <w:rsid w:val="00EF0E9E"/>
    <w:rsid w:val="00EF4658"/>
    <w:rsid w:val="00F2640B"/>
    <w:rsid w:val="00F40F64"/>
    <w:rsid w:val="00F4147B"/>
    <w:rsid w:val="00F4410B"/>
    <w:rsid w:val="00F73A94"/>
    <w:rsid w:val="00F751D0"/>
    <w:rsid w:val="00F8142C"/>
    <w:rsid w:val="00F93F85"/>
    <w:rsid w:val="00FA02DE"/>
    <w:rsid w:val="00FA17D6"/>
    <w:rsid w:val="00FB433C"/>
    <w:rsid w:val="00FF367B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7</cp:revision>
  <cp:lastPrinted>2021-04-22T13:45:00Z</cp:lastPrinted>
  <dcterms:created xsi:type="dcterms:W3CDTF">2021-04-25T03:39:00Z</dcterms:created>
  <dcterms:modified xsi:type="dcterms:W3CDTF">2021-04-27T06:39:00Z</dcterms:modified>
</cp:coreProperties>
</file>